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D74406" w:rsidRPr="004A5F65" w:rsidTr="00DD0BBD">
        <w:trPr>
          <w:trHeight w:val="1568"/>
        </w:trPr>
        <w:tc>
          <w:tcPr>
            <w:tcW w:w="6691" w:type="dxa"/>
          </w:tcPr>
          <w:p w:rsidR="00D74406" w:rsidRPr="004A5F65" w:rsidRDefault="00D74406" w:rsidP="00DD0BBD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D74406" w:rsidRDefault="00D74406" w:rsidP="00DD0BB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74406" w:rsidRPr="006C725A" w:rsidRDefault="00D74406" w:rsidP="00DD0BB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D74406" w:rsidRPr="006C725A" w:rsidRDefault="00D74406" w:rsidP="00DD0BB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D74406" w:rsidRPr="00604C97" w:rsidRDefault="00D74406" w:rsidP="00DD0BB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D74406" w:rsidRPr="004A5F65" w:rsidRDefault="00D74406" w:rsidP="00DD0BB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D74406" w:rsidRPr="00FB4E08" w:rsidRDefault="00D74406" w:rsidP="00DD0BB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5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D74406" w:rsidRPr="00D74406" w:rsidRDefault="00D74406" w:rsidP="00D744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Цветочный Бенилюкс</w:t>
      </w:r>
    </w:p>
    <w:p w:rsidR="00D74406" w:rsidRPr="00D74406" w:rsidRDefault="00D74406" w:rsidP="00D744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507990">
        <w:rPr>
          <w:rFonts w:ascii="Times New Roman" w:hAnsi="Times New Roman" w:cs="Times New Roman"/>
          <w:sz w:val="18"/>
          <w:szCs w:val="18"/>
          <w:shd w:val="clear" w:color="auto" w:fill="FFFFFF"/>
        </w:rPr>
        <w:t>Гамбург – Амстердам – Кёкенхоф – Делфт* – Гаага* – Брюссель – Брюгге* – Люксембург</w:t>
      </w:r>
    </w:p>
    <w:p w:rsidR="00BB76BF" w:rsidRPr="00507990" w:rsidRDefault="00D74406" w:rsidP="00D74406">
      <w:pPr>
        <w:spacing w:after="0"/>
        <w:jc w:val="center"/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07990">
        <w:rPr>
          <w:rFonts w:ascii="Times New Roman" w:hAnsi="Times New Roman" w:cs="Times New Roman"/>
          <w:b/>
          <w:sz w:val="18"/>
          <w:szCs w:val="18"/>
        </w:rPr>
        <w:t>График выездов:</w:t>
      </w:r>
      <w:r w:rsidRPr="00507990">
        <w:rPr>
          <w:rFonts w:ascii="Times New Roman" w:hAnsi="Times New Roman" w:cs="Times New Roman"/>
          <w:sz w:val="18"/>
          <w:szCs w:val="18"/>
        </w:rPr>
        <w:t xml:space="preserve"> </w:t>
      </w:r>
      <w:r w:rsidRPr="00507990"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  <w:t>25.03.2024</w:t>
      </w:r>
      <w:r w:rsidR="009E54AB"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507990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507990"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  <w:t>17.04.2024</w:t>
      </w:r>
      <w:r w:rsidR="009E54AB"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507990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507990">
        <w:rPr>
          <w:rStyle w:val="info-tabs-description-date"/>
          <w:rFonts w:ascii="Times New Roman" w:hAnsi="Times New Roman" w:cs="Times New Roman"/>
          <w:sz w:val="18"/>
          <w:szCs w:val="18"/>
          <w:shd w:val="clear" w:color="auto" w:fill="FFFFFF"/>
        </w:rPr>
        <w:t>07.05.2024</w:t>
      </w:r>
    </w:p>
    <w:p w:rsidR="00D74406" w:rsidRPr="00507990" w:rsidRDefault="00D74406" w:rsidP="00D74406">
      <w:pPr>
        <w:jc w:val="center"/>
        <w:rPr>
          <w:rStyle w:val="info-tabs-description-dat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507990">
        <w:rPr>
          <w:rStyle w:val="info-tabs-description-date"/>
          <w:rFonts w:ascii="Times New Roman" w:hAnsi="Times New Roman" w:cs="Times New Roman"/>
          <w:b/>
          <w:sz w:val="18"/>
          <w:szCs w:val="18"/>
          <w:shd w:val="clear" w:color="auto" w:fill="FFFFFF"/>
        </w:rPr>
        <w:t>Программа тура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1.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 из Минска вечером накануне даты выезда. Транзит по территории РБ (~350 км), прохождение границы РБ и РП. Транзит по Польше.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Ночлег в транзитном отеле (~650 км).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2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Завтрак. Переезд в Гамбург . Прибытие во второй половине дня.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Экскурсия по городу. Гамбург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это не просто мегаполис на воде и второй по величине город Германии, это «город-государство» в государстве, «Морские ворота» Германии и всей Европы. Гамбург захватывает дух своим разнообразием и открывает нам свою романтическую сторону!  Свободное время. Обед в  пивоварне.( доп 25 €) Переезд по территории Германии.  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Ночлег в отеле на территории Голландии.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3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Экскурсия по Амстердаму: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уникальная архитектура города, его история, Амстердам в жизни великих людей, Амстердам — колыбель капитализма и …европейская столица неформалов всего мира.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Прогулка на кораблике по каналам Амстердама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(допл. 20 €) Свободное время.  Самостоятельное посещение музеев:Музей Ван Гога €20, и Рейксмузеум  €30, Музей восковых фигур Мадам Тюссо – от €23 взр / €16 дети до 15 лет.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Ночлег  в отеле.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4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 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1)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Экскурсия в парк цветов Кёкенхоф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(Keukenhof)* – Национальный парк цветов в Нидерландах, знаменитый на весь мир своими плантациями тюльпанов. В 2023 году у Кёкенхофа не будет общей темы. Каждое цветочное шоу будет иметь свою тему. Это делает посещение Кёкенхофа еще более разнообразным.  (доплата 35 € вх.билет включен).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2)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«Уголки Голландии»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* с посещением городов: Делфт – старинный город, настоящий музей под открытым небом. В программе экскурсии – рыночная площадь, Ратуша, Новая церковь, фабрика знаменитого бело-голубого делфтского фаянса. Гаага – неофициальная столица Голландии, здесь расположены министерства, парламент. Вы увидите здание парламента, резиденцию королевы, Дворец Мира, где заседает международный суд ООН. Схевенинген – «Северная Ривьера» – курортный го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родок, входит в состав Гааги (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доплата 35 €)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3)**(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только при выезде 17.04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) переезд в Харлем, где закончится Парад Цветов – процессия будет состоять из 20 больших передвижных платформ, более чем 30 роскошных автомобилей, декорированных исключительно живыми цветами. Это незабываемое зрелище по красочности и эмоциональному заряду сравнимо, пожалуй, только с бразильским карнавалом.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Переезд  в отель. Ночлег.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Переезд  в отель. Ночлег.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5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 Отправление в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Брюссель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– столицу Королевства Бельгия, ставшего родиной кружева, гобеленов, картофеля фри, шоколада пралине, вафель, комиксов, саксофона и пива сорта ламбик. 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дома гильдий, Манекен Пис и др.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 либо для желающих за доплату экскурсия в Брюгге* (допл. 25 €): Рыночная площаль, дозорная башня Белфорд, площадь Бург, городская Ратуша, ба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зилика Святой Крови Христовой… 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Переезд в транзитный  отель. Ночлег.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6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 Переезд  в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Люксембург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  <w:r w:rsidRPr="005079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Обзорная экскурсия по городу 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– столице одноименного герцогства: площадь Конституции, собор Люксембургской Богоматери, статуя Великой герцогини Шарлотты, «самый красивый балкон Европы» — Бульвар де ля Корниш, с которого открываются восхитительные виды на Нижний город, собор Сен-Мишель, герцогский дворец в стиле испанского возрождения, конная статуя Великого Герцога Люксембургского и короля Нидерландов Гильома II.</w:t>
      </w:r>
    </w:p>
    <w:p w:rsidR="00D74406" w:rsidRPr="00D74406" w:rsidRDefault="00D74406" w:rsidP="00D74406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Переезд  в транзитный  отель. Ночлег.</w:t>
      </w:r>
    </w:p>
    <w:p w:rsidR="00D74406" w:rsidRPr="00D74406" w:rsidRDefault="00D74406" w:rsidP="00D74406">
      <w:pPr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День 7</w:t>
      </w:r>
      <w:r w:rsidRPr="005079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079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Завтрак.   Переезд по территории Польши, РБ.</w:t>
      </w:r>
    </w:p>
    <w:p w:rsidR="00D74406" w:rsidRPr="00507990" w:rsidRDefault="00D74406" w:rsidP="00507990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4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Ночное прибытие в Минск.</w:t>
      </w:r>
    </w:p>
    <w:p w:rsidR="00D74406" w:rsidRPr="00507990" w:rsidRDefault="00D74406" w:rsidP="0050799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50799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Стоимость тура на человека: 545 </w:t>
      </w:r>
      <w:r w:rsidRPr="00507990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EUR</w:t>
      </w: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b/>
          <w:sz w:val="18"/>
          <w:szCs w:val="18"/>
        </w:rPr>
      </w:pPr>
      <w:r w:rsidRPr="00507990">
        <w:rPr>
          <w:b/>
          <w:sz w:val="18"/>
          <w:szCs w:val="18"/>
        </w:rPr>
        <w:t>В стоимость тура входит:</w:t>
      </w: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18"/>
          <w:szCs w:val="18"/>
        </w:rPr>
      </w:pPr>
      <w:r w:rsidRPr="00507990">
        <w:rPr>
          <w:sz w:val="18"/>
          <w:szCs w:val="18"/>
        </w:rPr>
        <w:t>• проезд комфортабельным автобусом;</w:t>
      </w: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18"/>
          <w:szCs w:val="18"/>
        </w:rPr>
      </w:pPr>
      <w:r w:rsidRPr="00507990">
        <w:rPr>
          <w:sz w:val="18"/>
          <w:szCs w:val="18"/>
        </w:rPr>
        <w:t>• проживание в транзитных отелях 2-3* в 2-3 местных номерах с удобствами;</w:t>
      </w: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18"/>
          <w:szCs w:val="18"/>
        </w:rPr>
      </w:pPr>
      <w:r w:rsidRPr="00507990">
        <w:rPr>
          <w:sz w:val="18"/>
          <w:szCs w:val="18"/>
        </w:rPr>
        <w:t>• питание – завтраки;</w:t>
      </w: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18"/>
          <w:szCs w:val="18"/>
        </w:rPr>
      </w:pPr>
      <w:r w:rsidRPr="00507990">
        <w:rPr>
          <w:sz w:val="18"/>
          <w:szCs w:val="18"/>
        </w:rPr>
        <w:t>• экскурсионное обслуживание по программе.</w:t>
      </w:r>
    </w:p>
    <w:p w:rsidR="00D74406" w:rsidRPr="00507990" w:rsidRDefault="00D74406" w:rsidP="00507990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D74406" w:rsidRPr="00507990" w:rsidRDefault="00D74406" w:rsidP="00D74406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18"/>
          <w:szCs w:val="18"/>
        </w:rPr>
      </w:pPr>
      <w:r w:rsidRPr="00507990">
        <w:rPr>
          <w:b/>
          <w:sz w:val="18"/>
          <w:szCs w:val="18"/>
        </w:rPr>
        <w:t>В стоимость тура не входит:</w:t>
      </w:r>
    </w:p>
    <w:p w:rsidR="00D74406" w:rsidRPr="00D74406" w:rsidRDefault="00D74406" w:rsidP="00507990">
      <w:pPr>
        <w:pStyle w:val="a3"/>
        <w:shd w:val="clear" w:color="auto" w:fill="FFFFFF"/>
        <w:spacing w:before="0" w:beforeAutospacing="0" w:after="150" w:afterAutospacing="0"/>
        <w:ind w:left="-567"/>
        <w:rPr>
          <w:sz w:val="18"/>
          <w:szCs w:val="18"/>
        </w:rPr>
      </w:pPr>
      <w:r w:rsidRPr="00507990">
        <w:rPr>
          <w:sz w:val="18"/>
          <w:szCs w:val="18"/>
        </w:rPr>
        <w:t>• Транспортно-туристический сбор - 200 BYN;</w:t>
      </w:r>
      <w:r w:rsidRPr="00507990">
        <w:rPr>
          <w:sz w:val="18"/>
          <w:szCs w:val="18"/>
        </w:rPr>
        <w:br/>
      </w:r>
      <w:r w:rsidR="00507990">
        <w:rPr>
          <w:sz w:val="18"/>
          <w:szCs w:val="18"/>
        </w:rPr>
        <w:t>• Визовая поддержка*  (</w:t>
      </w:r>
      <w:r w:rsidRPr="00507990">
        <w:rPr>
          <w:sz w:val="18"/>
          <w:szCs w:val="18"/>
        </w:rPr>
        <w:t>Консульский сбор 35 € для лиц старше 12 лет);</w:t>
      </w:r>
      <w:r w:rsidRPr="00507990">
        <w:rPr>
          <w:sz w:val="18"/>
          <w:szCs w:val="18"/>
        </w:rPr>
        <w:br/>
        <w:t>• Медицинская страховка по курсу НБ;</w:t>
      </w:r>
      <w:r w:rsidRPr="00507990">
        <w:rPr>
          <w:sz w:val="18"/>
          <w:szCs w:val="18"/>
        </w:rPr>
        <w:br/>
        <w:t>• Налоги на проживание в некоторых городах city tax 10 € (обязательная оплата);</w:t>
      </w:r>
      <w:r w:rsidRPr="00507990">
        <w:rPr>
          <w:sz w:val="18"/>
          <w:szCs w:val="18"/>
        </w:rPr>
        <w:br/>
        <w:t>• Наушники по программе 10 € пакет;</w:t>
      </w:r>
      <w:r w:rsidRPr="00507990">
        <w:rPr>
          <w:sz w:val="18"/>
          <w:szCs w:val="18"/>
        </w:rPr>
        <w:br/>
        <w:t>• Доп. экскурсии по программе (по желанию, при минимальном количестве 25 человек) ;</w:t>
      </w:r>
      <w:r w:rsidRPr="00507990">
        <w:rPr>
          <w:sz w:val="18"/>
          <w:szCs w:val="18"/>
        </w:rPr>
        <w:br/>
        <w:t>• Входные билеты в музеи и платные объекты по программе;</w:t>
      </w:r>
      <w:r w:rsidRPr="00507990">
        <w:rPr>
          <w:sz w:val="18"/>
          <w:szCs w:val="18"/>
        </w:rPr>
        <w:br/>
        <w:t>• Билеты на городской и пригородный транспорт;</w:t>
      </w:r>
    </w:p>
    <w:p w:rsidR="00D74406" w:rsidRPr="00507990" w:rsidRDefault="00D74406" w:rsidP="00507990">
      <w:pPr>
        <w:pStyle w:val="aa"/>
        <w:spacing w:after="0"/>
        <w:ind w:left="-1134" w:right="-426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507990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«Вит-Орбис»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D74406" w:rsidRPr="00507990" w:rsidSect="005079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406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90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54A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4AB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406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D7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abs-description-date">
    <w:name w:val="info-tabs-description-date"/>
    <w:basedOn w:val="a0"/>
    <w:rsid w:val="00D74406"/>
  </w:style>
  <w:style w:type="paragraph" w:styleId="a3">
    <w:name w:val="Normal (Web)"/>
    <w:basedOn w:val="a"/>
    <w:uiPriority w:val="99"/>
    <w:unhideWhenUsed/>
    <w:rsid w:val="00D7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406"/>
    <w:rPr>
      <w:b/>
      <w:bCs/>
    </w:rPr>
  </w:style>
  <w:style w:type="character" w:styleId="a5">
    <w:name w:val="Hyperlink"/>
    <w:basedOn w:val="a0"/>
    <w:uiPriority w:val="99"/>
    <w:semiHidden/>
    <w:unhideWhenUsed/>
    <w:rsid w:val="00D74406"/>
    <w:rPr>
      <w:color w:val="0000FF"/>
      <w:u w:val="single"/>
    </w:rPr>
  </w:style>
  <w:style w:type="table" w:styleId="a6">
    <w:name w:val="Table Grid"/>
    <w:basedOn w:val="a1"/>
    <w:uiPriority w:val="59"/>
    <w:rsid w:val="00D7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40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74406"/>
    <w:rPr>
      <w:i/>
      <w:iCs/>
    </w:rPr>
  </w:style>
  <w:style w:type="paragraph" w:styleId="aa">
    <w:name w:val="List Paragraph"/>
    <w:basedOn w:val="a"/>
    <w:uiPriority w:val="34"/>
    <w:qFormat/>
    <w:rsid w:val="00D7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2024-01-15T10:58:00Z</dcterms:created>
  <dcterms:modified xsi:type="dcterms:W3CDTF">2024-01-15T11:17:00Z</dcterms:modified>
</cp:coreProperties>
</file>